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50" w:type="pct"/>
        <w:tblCellSpacing w:w="0" w:type="dxa"/>
        <w:tblInd w:w="-284" w:type="dxa"/>
        <w:tblCellMar>
          <w:top w:w="120" w:type="dxa"/>
          <w:left w:w="0" w:type="dxa"/>
          <w:right w:w="0" w:type="dxa"/>
        </w:tblCellMar>
        <w:tblLook w:val="04A0"/>
      </w:tblPr>
      <w:tblGrid>
        <w:gridCol w:w="8380"/>
        <w:gridCol w:w="1379"/>
      </w:tblGrid>
      <w:tr w:rsidR="00906081" w:rsidRPr="00906081" w:rsidTr="00906081">
        <w:trPr>
          <w:trHeight w:val="276"/>
          <w:tblCellSpacing w:w="0" w:type="dxa"/>
        </w:trPr>
        <w:tc>
          <w:tcPr>
            <w:tcW w:w="4299" w:type="pct"/>
            <w:vAlign w:val="center"/>
            <w:hideMark/>
          </w:tcPr>
          <w:p w:rsidR="00906081" w:rsidRPr="00906081" w:rsidRDefault="00906081" w:rsidP="0090608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906081"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  <w:r w:rsidRPr="00906081">
              <w:rPr>
                <w:rFonts w:ascii="Tahoma" w:eastAsia="Times New Roman" w:hAnsi="Tahoma" w:cs="Tahoma"/>
                <w:color w:val="E30000"/>
                <w:sz w:val="28"/>
                <w:szCs w:val="28"/>
              </w:rPr>
              <w:t>Материально- техническое обеспечение и оснащённость образовательного процесса</w:t>
            </w:r>
          </w:p>
        </w:tc>
        <w:tc>
          <w:tcPr>
            <w:tcW w:w="701" w:type="pct"/>
            <w:tcMar>
              <w:top w:w="12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906081" w:rsidRPr="00906081" w:rsidRDefault="00906081" w:rsidP="0090608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hyperlink r:id="rId5" w:tooltip="Главная" w:history="1">
              <w:r w:rsidRPr="00906081">
                <w:rPr>
                  <w:rFonts w:ascii="Verdana" w:eastAsia="Times New Roman" w:hAnsi="Verdana" w:cs="Times New Roman"/>
                  <w:color w:val="E30000"/>
                  <w:sz w:val="16"/>
                  <w:szCs w:val="16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" href="http://sadik3.ucoz.ru/" title="&quot;Главная&quot;" style="width:24pt;height:24pt" o:button="t"/>
                </w:pict>
              </w:r>
            </w:hyperlink>
          </w:p>
        </w:tc>
      </w:tr>
      <w:tr w:rsidR="00906081" w:rsidRPr="00906081" w:rsidTr="00906081">
        <w:trPr>
          <w:tblCellSpacing w:w="0" w:type="dxa"/>
        </w:trPr>
        <w:tc>
          <w:tcPr>
            <w:tcW w:w="5000" w:type="pct"/>
            <w:gridSpan w:val="2"/>
            <w:tcMar>
              <w:top w:w="120" w:type="dxa"/>
              <w:left w:w="0" w:type="dxa"/>
              <w:bottom w:w="0" w:type="dxa"/>
              <w:right w:w="60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99"/>
            </w:tblGrid>
            <w:tr w:rsidR="00906081" w:rsidRPr="00906081">
              <w:trPr>
                <w:tblCellSpacing w:w="0" w:type="dxa"/>
              </w:trPr>
              <w:tc>
                <w:tcPr>
                  <w:tcW w:w="0" w:type="auto"/>
                  <w:tcMar>
                    <w:top w:w="240" w:type="dxa"/>
                    <w:left w:w="0" w:type="dxa"/>
                    <w:bottom w:w="120" w:type="dxa"/>
                    <w:right w:w="60" w:type="dxa"/>
                  </w:tcMar>
                  <w:hideMark/>
                </w:tcPr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ind w:left="480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Тип здания:</w:t>
                  </w:r>
                  <w:r w:rsidRPr="00906081">
                    <w:rPr>
                      <w:rFonts w:ascii="Georgia" w:eastAsia="Times New Roman" w:hAnsi="Georgia" w:cs="Times New Roman"/>
                      <w:sz w:val="17"/>
                      <w:szCs w:val="17"/>
                    </w:rPr>
                    <w:t> 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двухэтажное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Год ввода в эксплуатацию:</w:t>
                  </w:r>
                  <w:r w:rsidRPr="00906081">
                    <w:rPr>
                      <w:rFonts w:ascii="Georgia" w:eastAsia="Times New Roman" w:hAnsi="Georgia" w:cs="Times New Roman"/>
                      <w:sz w:val="17"/>
                      <w:szCs w:val="17"/>
                    </w:rPr>
                    <w:t> </w:t>
                  </w:r>
                  <w:r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1 марта 1970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года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Фактическая наполняемость:</w:t>
                  </w:r>
                  <w:r w:rsidRPr="00906081">
                    <w:rPr>
                      <w:rFonts w:ascii="Georgia" w:eastAsia="Times New Roman" w:hAnsi="Georgia" w:cs="Times New Roman"/>
                      <w:color w:val="FF0000"/>
                      <w:sz w:val="17"/>
                      <w:szCs w:val="17"/>
                    </w:rPr>
                    <w:t> </w:t>
                  </w:r>
                  <w:r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50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детей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Количество групповых помещений:</w:t>
                  </w:r>
                  <w:r w:rsidRPr="00906081">
                    <w:rPr>
                      <w:rFonts w:ascii="Georgia" w:eastAsia="Times New Roman" w:hAnsi="Georgia" w:cs="Times New Roman"/>
                      <w:color w:val="FF0000"/>
                      <w:sz w:val="17"/>
                      <w:szCs w:val="17"/>
                    </w:rPr>
                    <w:t> </w:t>
                  </w:r>
                  <w:r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2 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групп.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ДОУ снабжено центральным отоплением, холодным и горячим водоснабжением, канализацией.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9"/>
                    </w:rPr>
                    <w:t>Информация о материально - техническом обеспечении образовательной деятельности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0000CD"/>
                      <w:sz w:val="17"/>
                    </w:rPr>
                    <w:t>В ДОУ функционируют специальные помещения: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кабинет заведующего;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пищеблок;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прачечная.</w:t>
                  </w:r>
                  <w:r w:rsidRPr="00906081">
                    <w:rPr>
                      <w:rFonts w:ascii="Georgia" w:eastAsia="Times New Roman" w:hAnsi="Georgia" w:cs="Times New Roman"/>
                      <w:sz w:val="17"/>
                      <w:szCs w:val="17"/>
                    </w:rPr>
                    <w:t>              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Все помещения оборудованы в соответствии с их функциональным назначением и соблюдением санитарно – гигиенических требований.  В ДОУ соблюдается санитарно – гигиенический режим. Ведётся постоянный контроль за выполнением графика генеральных уборок и соблюдением санитарно – гигиенических норм на группах, наличием моющих сре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дств дл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я мытья посуды, стирки белья и спецодежды.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Групповые помещения ДОУ имеют отдельные спальни, санузлы, приёмные комнаты, буфетные. 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Образовательная предметно-развивающая среда в группах организована в соответствии с ФГОС 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ДО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с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учетом возрастных и индивидуальных особенностей детей.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6"/>
                      <w:szCs w:val="16"/>
                    </w:rPr>
                    <w:t> 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Материально-техническое обеспечение </w:t>
                  </w:r>
                  <w:proofErr w:type="spellStart"/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воспитательно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- образовательного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процесса по освоению основной общеобразовательной программы дошкольного образования ориентировано на использование адекватных возрасту форм работы с детьми, организацию разнообразной детской деятельности, эффективную и безопасную организацию совместной деятельности педагогов и детей и самостоятельной деятельности детей.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В процессе образовательной деятельности используются печатные пособия, разработанные в соответствии с требованиями ФГОС 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ДО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Для обеспечения физической активности детей в помещениях ДОУ музыкальный зал  совмещается со 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спортивным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,  имеется необходимое стандартное физкультурное оборудование: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скамейки</w:t>
                  </w:r>
                  <w:proofErr w:type="gram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,,</w:t>
                  </w:r>
                  <w:proofErr w:type="gramEnd"/>
                </w:p>
                <w:p w:rsidR="00906081" w:rsidRPr="00906081" w:rsidRDefault="00906081" w:rsidP="009060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резиновые и надувные мячи,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обручи,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скакалки,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Имеется достаточное количество различных атрибутов для проведения корригирующих упражнений для коррекции осанки, плоскостопия: мячи, рукавички, мячи-прыгуны, массажные коврики и дорожки. 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В каждой группе оборудованы спортивные уголки. Для организации работы на свежем воздухе есть спортивная площадка, полоса активного движения.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 w:val="17"/>
                    </w:rPr>
                    <w:t>Технические средства обучения: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компьютер – 1 (с выходом в интернет);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ноутбук - 1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(с выходом в интернет);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мультимедийный</w:t>
                  </w:r>
                  <w:proofErr w:type="spellEnd"/>
                  <w:r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проектор – 1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;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интерактивная доска -1;;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принтер – 1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;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принтер+ксерокс+сканер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– 1;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Информация об условиях питания обучающихся.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lastRenderedPageBreak/>
                    <w:t xml:space="preserve">Для обеспечения качественного питания пищеблок ДОУ оборудован необходимым кухонным оборудованием, отвечающим требованиям </w:t>
                  </w: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СаНПин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: </w:t>
                  </w:r>
                  <w:r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1 холодильник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, </w:t>
                  </w:r>
                  <w:r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1 морозильник, 2 разделочных столов   1  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электроплит</w:t>
                  </w:r>
                  <w:r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ы. Для хранения продуктов есть 1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помещения</w:t>
                  </w:r>
                  <w:proofErr w:type="gramStart"/>
                  <w:r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 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рационе детей ежедневно на завтрак - молочные каши, омлеты, бутерброды, чай, кофе, какао; на второй завтрак - соки, витаминизированные напитки или свежие фрукты; на обед - свежие овощи или салаты, первые блюда, гарниры и вторые горячие мясные блюда, напитки; на полдник - кисломолочная продукция с выпечкой; на ужин - рыбные или творожные блюда. За основу составления примерного 10-дневного меню положены среднесуточные нормы питания на одного ребенка в день.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Приготовление блюд для детей ДОУ осуществляется на основании технологических карт, где указана рецептура блюд, технология приготовления, температура подачи блюда, требования к качеству готового блюда, пищевая и энергетическая ценность, содержание минеральных веществ и </w:t>
                  </w: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витаминов</w:t>
                  </w:r>
                  <w:proofErr w:type="gramStart"/>
                  <w:r w:rsidRPr="00906081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.</w:t>
                  </w:r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З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акупка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продуктов питания производится по договорам с поставщиками. Все продукты имеют сертификат соответствия. Качество продуктов проверяется медицинским работником, завхозом и шеф-поваром. </w:t>
                  </w: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>Бракеражная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33FF"/>
                      <w:sz w:val="17"/>
                      <w:szCs w:val="17"/>
                    </w:rPr>
                    <w:t xml:space="preserve"> комиссия осуществляет ежедневный контроль качества пищи. Дети обеспечены соответствующей посудой, для приёма пищи. Выдача пищи проходит согласно графику, с учётом тёплого и холодного времени года. Для родителей (законных представителей) ежедневно в фойе детского сада вывешивается меню, утверждённое заведующей ДОУ.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Информация об условиях охраны здоровья обучающихся.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  Медицинский персонал детского сада (представлен сотрудниками ГУЗ </w:t>
                  </w: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Добровской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ЦРБ) тщательно контролирует и координирует весь образовательный процесс в учреждении, следит за соблюдением правил, требований и норм.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 целях обеспечения охраны здоровья обучающихся проводятся следующие мероприятия: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ведение календаря профилактических прививок,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осмотр дошкольников на энтеробиоз,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регулярный осмотр воспитанников на педикулез,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измерение антропометрических данных,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работа </w:t>
                  </w:r>
                  <w:proofErr w:type="spellStart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бракеражной</w:t>
                  </w:r>
                  <w:proofErr w:type="spellEnd"/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комиссии,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системная работа по профилактике и предупреждению травматизма среди воспитанников во время образовательного процесса и соблюдения режимных моментов.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sz w:val="17"/>
                    </w:rPr>
                    <w:t>Информация о доступе к информационным системами и информационно-телекоммуникационным сетям и электронным ресурсам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В ДОУ  имеется доступ к сети Интернет по оптоволоконному каналу связи.  </w:t>
                  </w:r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 w:val="17"/>
                    </w:rPr>
                    <w:t>Информационные системы, к которым имеется доступ в ДОУ: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 xml:space="preserve"> «Электронный детский сад»</w:t>
                  </w:r>
                </w:p>
                <w:p w:rsidR="00906081" w:rsidRPr="00906081" w:rsidRDefault="00906081" w:rsidP="00906081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proofErr w:type="gramStart"/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 w:val="17"/>
                    </w:rPr>
                    <w:t>Обучающиеся</w:t>
                  </w:r>
                  <w:proofErr w:type="gramEnd"/>
                  <w:r w:rsidRPr="00906081">
                    <w:rPr>
                      <w:rFonts w:ascii="Georgia" w:eastAsia="Times New Roman" w:hAnsi="Georgia" w:cs="Times New Roman"/>
                      <w:b/>
                      <w:bCs/>
                      <w:color w:val="0000FF"/>
                      <w:sz w:val="17"/>
                    </w:rPr>
                    <w:t xml:space="preserve"> ДОУ 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не имеют доступа к электронным образовательным ресурсам.</w:t>
                  </w:r>
                </w:p>
                <w:p w:rsidR="00906081" w:rsidRPr="00906081" w:rsidRDefault="00906081" w:rsidP="00906081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</w:pPr>
                  <w:r w:rsidRPr="00906081">
                    <w:rPr>
                      <w:rFonts w:ascii="Verdana" w:eastAsia="Times New Roman" w:hAnsi="Verdana" w:cs="Times New Roman"/>
                      <w:sz w:val="16"/>
                      <w:szCs w:val="16"/>
                    </w:rPr>
      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</w:r>
                  <w:r w:rsidRPr="00906081">
                    <w:rPr>
                      <w:rFonts w:ascii="Georgia" w:eastAsia="Times New Roman" w:hAnsi="Georgia" w:cs="Times New Roman"/>
                      <w:color w:val="0000FF"/>
                      <w:sz w:val="17"/>
                      <w:szCs w:val="17"/>
                    </w:rPr>
                    <w:t>В ДОУ ведутся мероприятия по соблюдению правил пожарной безопасности.</w:t>
                  </w:r>
                </w:p>
              </w:tc>
            </w:tr>
          </w:tbl>
          <w:p w:rsidR="00906081" w:rsidRPr="00906081" w:rsidRDefault="00906081" w:rsidP="0090608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:rsidR="00D02D57" w:rsidRPr="00906081" w:rsidRDefault="00D02D57" w:rsidP="00906081"/>
    <w:sectPr w:rsidR="00D02D57" w:rsidRPr="00906081" w:rsidSect="0002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33503"/>
    <w:multiLevelType w:val="multilevel"/>
    <w:tmpl w:val="C004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F42FF"/>
    <w:multiLevelType w:val="multilevel"/>
    <w:tmpl w:val="0856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C32D6"/>
    <w:multiLevelType w:val="multilevel"/>
    <w:tmpl w:val="17DA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61478"/>
    <w:multiLevelType w:val="multilevel"/>
    <w:tmpl w:val="FBAA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70697F"/>
    <w:multiLevelType w:val="multilevel"/>
    <w:tmpl w:val="FBEA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5B7109"/>
    <w:multiLevelType w:val="multilevel"/>
    <w:tmpl w:val="6A84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D55181"/>
    <w:multiLevelType w:val="multilevel"/>
    <w:tmpl w:val="F0B6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69F"/>
    <w:rsid w:val="00026853"/>
    <w:rsid w:val="00906081"/>
    <w:rsid w:val="00D02D57"/>
    <w:rsid w:val="00D16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6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0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060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dik3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793</Words>
  <Characters>4526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2018-11-02T08:32:00Z</dcterms:created>
  <dcterms:modified xsi:type="dcterms:W3CDTF">2018-11-02T08:52:00Z</dcterms:modified>
</cp:coreProperties>
</file>